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790A" w14:textId="77777777" w:rsidR="007840CA" w:rsidRPr="00344E79" w:rsidRDefault="006F56AE">
      <w:pPr>
        <w:tabs>
          <w:tab w:val="center" w:pos="4680"/>
        </w:tabs>
        <w:jc w:val="both"/>
        <w:rPr>
          <w:rFonts w:ascii="Courier New" w:hAnsi="Courier New" w:cs="Courier New"/>
        </w:rPr>
      </w:pPr>
      <w:r>
        <w:rPr>
          <w:sz w:val="19"/>
        </w:rPr>
        <w:tab/>
      </w:r>
      <w:r w:rsidR="007840CA" w:rsidRPr="00344E79">
        <w:rPr>
          <w:rFonts w:ascii="Courier New" w:hAnsi="Courier New" w:cs="Courier New"/>
          <w:b/>
          <w:u w:val="single"/>
        </w:rPr>
        <w:t>OFFICIAL NOTICE OF ZONING APPEALS HEARING</w:t>
      </w:r>
    </w:p>
    <w:p w14:paraId="7EC227CE" w14:textId="77777777" w:rsidR="007840CA" w:rsidRPr="00344E79" w:rsidRDefault="007840CA">
      <w:pPr>
        <w:jc w:val="both"/>
        <w:rPr>
          <w:rFonts w:ascii="Courier New" w:hAnsi="Courier New" w:cs="Courier New"/>
        </w:rPr>
      </w:pPr>
    </w:p>
    <w:p w14:paraId="797E0C5C" w14:textId="77777777" w:rsidR="007840CA" w:rsidRPr="00344E79" w:rsidRDefault="007840CA">
      <w:pPr>
        <w:jc w:val="both"/>
        <w:rPr>
          <w:rFonts w:ascii="Courier New" w:hAnsi="Courier New" w:cs="Courier New"/>
        </w:rPr>
      </w:pPr>
      <w:r w:rsidRPr="00344E79">
        <w:rPr>
          <w:rFonts w:ascii="Courier New" w:hAnsi="Courier New" w:cs="Courier New"/>
        </w:rPr>
        <w:t>TO WHOM IT MAY CONCERN AND TO ALL PERSONS INTERESTED:</w:t>
      </w:r>
    </w:p>
    <w:p w14:paraId="73AD0F71" w14:textId="77777777" w:rsidR="007840CA" w:rsidRPr="00344E79" w:rsidRDefault="007840CA">
      <w:pPr>
        <w:jc w:val="both"/>
        <w:rPr>
          <w:rFonts w:ascii="Courier New" w:hAnsi="Courier New" w:cs="Courier New"/>
        </w:rPr>
      </w:pPr>
    </w:p>
    <w:p w14:paraId="2FE78CAE" w14:textId="1F53306C" w:rsidR="00146833" w:rsidRDefault="00146833" w:rsidP="00146833">
      <w:pPr>
        <w:jc w:val="both"/>
        <w:rPr>
          <w:rFonts w:ascii="Courier New" w:hAnsi="Courier New" w:cs="Courier New"/>
        </w:rPr>
      </w:pPr>
      <w:r w:rsidRPr="00146833">
        <w:rPr>
          <w:rFonts w:ascii="Courier New" w:hAnsi="Courier New" w:cs="Courier New"/>
        </w:rPr>
        <w:t xml:space="preserve">An application has been filed by </w:t>
      </w:r>
      <w:r w:rsidR="00F938DE">
        <w:rPr>
          <w:rFonts w:ascii="Courier New" w:hAnsi="Courier New" w:cs="Courier New"/>
        </w:rPr>
        <w:t>Brian and Theresa Rogers</w:t>
      </w:r>
      <w:r w:rsidR="006259F3">
        <w:rPr>
          <w:rFonts w:ascii="Courier New" w:hAnsi="Courier New" w:cs="Courier New"/>
        </w:rPr>
        <w:t>,</w:t>
      </w:r>
      <w:r w:rsidR="00F94B0C">
        <w:rPr>
          <w:rFonts w:ascii="Courier New" w:hAnsi="Courier New" w:cs="Courier New"/>
        </w:rPr>
        <w:t xml:space="preserve"> of 6</w:t>
      </w:r>
      <w:r w:rsidR="00F938DE">
        <w:rPr>
          <w:rFonts w:ascii="Courier New" w:hAnsi="Courier New" w:cs="Courier New"/>
        </w:rPr>
        <w:t>1</w:t>
      </w:r>
      <w:r w:rsidR="00F94B0C">
        <w:rPr>
          <w:rFonts w:ascii="Courier New" w:hAnsi="Courier New" w:cs="Courier New"/>
        </w:rPr>
        <w:t>0</w:t>
      </w:r>
      <w:r w:rsidR="00F938DE">
        <w:rPr>
          <w:rFonts w:ascii="Courier New" w:hAnsi="Courier New" w:cs="Courier New"/>
        </w:rPr>
        <w:t xml:space="preserve"> South Walnut</w:t>
      </w:r>
      <w:r w:rsidR="00F94B0C">
        <w:rPr>
          <w:rFonts w:ascii="Courier New" w:hAnsi="Courier New" w:cs="Courier New"/>
        </w:rPr>
        <w:t xml:space="preserve"> </w:t>
      </w:r>
      <w:proofErr w:type="gramStart"/>
      <w:r w:rsidR="00F94B0C">
        <w:rPr>
          <w:rFonts w:ascii="Courier New" w:hAnsi="Courier New" w:cs="Courier New"/>
        </w:rPr>
        <w:t xml:space="preserve">St, </w:t>
      </w:r>
      <w:r w:rsidR="00D652E5">
        <w:rPr>
          <w:rFonts w:ascii="Courier New" w:hAnsi="Courier New" w:cs="Courier New"/>
        </w:rPr>
        <w:t xml:space="preserve"> City</w:t>
      </w:r>
      <w:proofErr w:type="gramEnd"/>
      <w:r w:rsidR="00D652E5">
        <w:rPr>
          <w:rFonts w:ascii="Courier New" w:hAnsi="Courier New" w:cs="Courier New"/>
        </w:rPr>
        <w:t xml:space="preserve"> of </w:t>
      </w:r>
      <w:r w:rsidR="00F938DE">
        <w:rPr>
          <w:rFonts w:ascii="Courier New" w:hAnsi="Courier New" w:cs="Courier New"/>
        </w:rPr>
        <w:t>McPherson</w:t>
      </w:r>
      <w:r w:rsidR="00D652E5">
        <w:rPr>
          <w:rFonts w:ascii="Courier New" w:hAnsi="Courier New" w:cs="Courier New"/>
        </w:rPr>
        <w:t>, McPherson County,</w:t>
      </w:r>
      <w:r w:rsidR="00FC112E">
        <w:rPr>
          <w:rFonts w:ascii="Courier New" w:hAnsi="Courier New" w:cs="Courier New"/>
        </w:rPr>
        <w:t xml:space="preserve"> Kansas</w:t>
      </w:r>
      <w:r w:rsidRPr="00146833">
        <w:rPr>
          <w:rFonts w:ascii="Courier New" w:hAnsi="Courier New" w:cs="Courier New"/>
        </w:rPr>
        <w:t xml:space="preserve"> pursuant to Section 10-10</w:t>
      </w:r>
      <w:r w:rsidR="004F317D">
        <w:rPr>
          <w:rFonts w:ascii="Courier New" w:hAnsi="Courier New" w:cs="Courier New"/>
        </w:rPr>
        <w:t>8</w:t>
      </w:r>
      <w:r w:rsidRPr="00146833">
        <w:rPr>
          <w:rFonts w:ascii="Courier New" w:hAnsi="Courier New" w:cs="Courier New"/>
        </w:rPr>
        <w:t xml:space="preserve"> of the City’s Zoning Regulations, requesting a</w:t>
      </w:r>
      <w:r w:rsidR="004F317D">
        <w:rPr>
          <w:rFonts w:ascii="Courier New" w:hAnsi="Courier New" w:cs="Courier New"/>
        </w:rPr>
        <w:t xml:space="preserve"> Conditional Use as an </w:t>
      </w:r>
      <w:r w:rsidR="00F938DE">
        <w:rPr>
          <w:rFonts w:ascii="Courier New" w:hAnsi="Courier New" w:cs="Courier New"/>
        </w:rPr>
        <w:t>E</w:t>
      </w:r>
      <w:r w:rsidR="004F317D">
        <w:rPr>
          <w:rFonts w:ascii="Courier New" w:hAnsi="Courier New" w:cs="Courier New"/>
        </w:rPr>
        <w:t xml:space="preserve">xception to permit </w:t>
      </w:r>
      <w:r w:rsidR="00D652E5">
        <w:rPr>
          <w:rFonts w:ascii="Courier New" w:hAnsi="Courier New" w:cs="Courier New"/>
        </w:rPr>
        <w:t xml:space="preserve">the </w:t>
      </w:r>
      <w:r w:rsidR="00F938DE">
        <w:rPr>
          <w:rFonts w:ascii="Courier New" w:hAnsi="Courier New" w:cs="Courier New"/>
        </w:rPr>
        <w:t>construction of a 768 SF (32’x24’) garage on property zoned as the R-2, Two Family Residential District</w:t>
      </w:r>
      <w:r w:rsidRPr="00146833">
        <w:rPr>
          <w:rFonts w:ascii="Courier New" w:hAnsi="Courier New" w:cs="Courier New"/>
        </w:rPr>
        <w:t xml:space="preserve"> and legally described as: </w:t>
      </w:r>
    </w:p>
    <w:p w14:paraId="3FE367EA" w14:textId="77777777" w:rsidR="00146833" w:rsidRDefault="00146833" w:rsidP="00146833">
      <w:pPr>
        <w:jc w:val="both"/>
        <w:rPr>
          <w:rFonts w:ascii="Courier New" w:hAnsi="Courier New" w:cs="Courier New"/>
        </w:rPr>
      </w:pPr>
    </w:p>
    <w:p w14:paraId="08AC75ED" w14:textId="3D7AB60F" w:rsidR="00146833" w:rsidRDefault="00F94B0C" w:rsidP="0014683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MCPHERSO O.T.S., </w:t>
      </w:r>
      <w:r w:rsidR="00F938DE">
        <w:rPr>
          <w:rFonts w:ascii="Courier New" w:hAnsi="Courier New" w:cs="Courier New"/>
        </w:rPr>
        <w:t>Block 136, Lot 3, Section 29, Township 19, Range 03</w:t>
      </w:r>
    </w:p>
    <w:p w14:paraId="1AACDC88" w14:textId="77777777" w:rsidR="00D652E5" w:rsidRPr="00146833" w:rsidRDefault="00D652E5" w:rsidP="00146833">
      <w:pPr>
        <w:jc w:val="both"/>
        <w:rPr>
          <w:rFonts w:ascii="Courier New" w:hAnsi="Courier New" w:cs="Courier New"/>
        </w:rPr>
      </w:pPr>
    </w:p>
    <w:p w14:paraId="5B34B74C" w14:textId="177839F8" w:rsidR="00146833" w:rsidRPr="00146833" w:rsidRDefault="00146833" w:rsidP="00146833">
      <w:pPr>
        <w:jc w:val="both"/>
        <w:rPr>
          <w:rFonts w:ascii="Courier New" w:hAnsi="Courier New" w:cs="Courier New"/>
        </w:rPr>
      </w:pPr>
      <w:r w:rsidRPr="00146833">
        <w:rPr>
          <w:rFonts w:ascii="Courier New" w:hAnsi="Courier New" w:cs="Courier New"/>
          <w:b/>
          <w:bCs/>
        </w:rPr>
        <w:t>General location:</w:t>
      </w:r>
      <w:r w:rsidRPr="00146833">
        <w:rPr>
          <w:rFonts w:ascii="Courier New" w:hAnsi="Courier New" w:cs="Courier New"/>
        </w:rPr>
        <w:t xml:space="preserve"> </w:t>
      </w:r>
      <w:r w:rsidR="00F938DE">
        <w:rPr>
          <w:rFonts w:ascii="Courier New" w:hAnsi="Courier New" w:cs="Courier New"/>
        </w:rPr>
        <w:t>610 South Walnut</w:t>
      </w:r>
      <w:r w:rsidR="00F94B0C">
        <w:rPr>
          <w:rFonts w:ascii="Courier New" w:hAnsi="Courier New" w:cs="Courier New"/>
        </w:rPr>
        <w:t xml:space="preserve"> Street</w:t>
      </w:r>
      <w:r w:rsidRPr="00146833">
        <w:rPr>
          <w:rFonts w:ascii="Courier New" w:hAnsi="Courier New" w:cs="Courier New"/>
        </w:rPr>
        <w:t>, City of McPherson</w:t>
      </w:r>
    </w:p>
    <w:p w14:paraId="1068D347" w14:textId="77777777" w:rsidR="00146833" w:rsidRPr="00146833" w:rsidRDefault="00146833" w:rsidP="00146833">
      <w:pPr>
        <w:jc w:val="both"/>
        <w:rPr>
          <w:rFonts w:ascii="Courier New" w:hAnsi="Courier New" w:cs="Courier New"/>
        </w:rPr>
      </w:pPr>
    </w:p>
    <w:p w14:paraId="7FD3D66F" w14:textId="47C1D9AD" w:rsidR="00146833" w:rsidRPr="00146833" w:rsidRDefault="00146833" w:rsidP="00146833">
      <w:pPr>
        <w:jc w:val="both"/>
        <w:rPr>
          <w:rFonts w:ascii="Courier New" w:hAnsi="Courier New" w:cs="Courier New"/>
        </w:rPr>
      </w:pPr>
      <w:r w:rsidRPr="00146833">
        <w:rPr>
          <w:rFonts w:ascii="Courier New" w:hAnsi="Courier New" w:cs="Courier New"/>
        </w:rPr>
        <w:t xml:space="preserve">This application has been assigned Case </w:t>
      </w:r>
      <w:r w:rsidRPr="00146833">
        <w:rPr>
          <w:rFonts w:ascii="Courier New" w:hAnsi="Courier New" w:cs="Courier New"/>
          <w:b/>
          <w:bCs/>
        </w:rPr>
        <w:t xml:space="preserve">No. </w:t>
      </w:r>
      <w:r w:rsidR="004F317D">
        <w:rPr>
          <w:rFonts w:ascii="Courier New" w:hAnsi="Courier New" w:cs="Courier New"/>
          <w:b/>
          <w:bCs/>
        </w:rPr>
        <w:t>CU</w:t>
      </w:r>
      <w:r w:rsidRPr="00146833">
        <w:rPr>
          <w:rFonts w:ascii="Courier New" w:hAnsi="Courier New" w:cs="Courier New"/>
          <w:b/>
          <w:bCs/>
        </w:rPr>
        <w:t>-22-</w:t>
      </w:r>
      <w:r w:rsidR="00F938DE">
        <w:rPr>
          <w:rFonts w:ascii="Courier New" w:hAnsi="Courier New" w:cs="Courier New"/>
          <w:b/>
          <w:bCs/>
        </w:rPr>
        <w:t>12</w:t>
      </w:r>
      <w:r w:rsidRPr="00146833">
        <w:rPr>
          <w:rFonts w:ascii="Courier New" w:hAnsi="Courier New" w:cs="Courier New"/>
        </w:rPr>
        <w:t>. It will be considered by the</w:t>
      </w:r>
      <w:r>
        <w:rPr>
          <w:rFonts w:ascii="Courier New" w:hAnsi="Courier New" w:cs="Courier New"/>
        </w:rPr>
        <w:t xml:space="preserve"> </w:t>
      </w:r>
      <w:r w:rsidRPr="00146833">
        <w:rPr>
          <w:rFonts w:ascii="Courier New" w:hAnsi="Courier New" w:cs="Courier New"/>
          <w:b/>
          <w:bCs/>
        </w:rPr>
        <w:t xml:space="preserve">Board of Zoning Appeals at its meeting on </w:t>
      </w:r>
      <w:r w:rsidR="00F94B0C">
        <w:rPr>
          <w:rFonts w:ascii="Courier New" w:hAnsi="Courier New" w:cs="Courier New"/>
          <w:b/>
          <w:bCs/>
        </w:rPr>
        <w:t>October 27</w:t>
      </w:r>
      <w:r w:rsidR="00F94B0C" w:rsidRPr="00F94B0C">
        <w:rPr>
          <w:rFonts w:ascii="Courier New" w:hAnsi="Courier New" w:cs="Courier New"/>
          <w:b/>
          <w:bCs/>
          <w:vertAlign w:val="superscript"/>
        </w:rPr>
        <w:t>th</w:t>
      </w:r>
      <w:r w:rsidR="00F94B0C">
        <w:rPr>
          <w:rFonts w:ascii="Courier New" w:hAnsi="Courier New" w:cs="Courier New"/>
          <w:b/>
          <w:bCs/>
        </w:rPr>
        <w:t>,</w:t>
      </w:r>
      <w:r w:rsidRPr="00146833">
        <w:rPr>
          <w:rFonts w:ascii="Courier New" w:hAnsi="Courier New" w:cs="Courier New"/>
          <w:b/>
          <w:bCs/>
        </w:rPr>
        <w:t xml:space="preserve"> 2022, at 7:00 p.m.</w:t>
      </w:r>
      <w:r w:rsidRPr="00146833">
        <w:rPr>
          <w:rFonts w:ascii="Courier New" w:hAnsi="Courier New" w:cs="Courier New"/>
        </w:rPr>
        <w:t>, in the Commission</w:t>
      </w:r>
      <w:r>
        <w:rPr>
          <w:rFonts w:ascii="Courier New" w:hAnsi="Courier New" w:cs="Courier New"/>
        </w:rPr>
        <w:t xml:space="preserve"> </w:t>
      </w:r>
      <w:r w:rsidRPr="00146833">
        <w:rPr>
          <w:rFonts w:ascii="Courier New" w:hAnsi="Courier New" w:cs="Courier New"/>
        </w:rPr>
        <w:t>Room at the Municipal Center, 400 East Kansas Avenue, McPherson, Kansas.</w:t>
      </w:r>
    </w:p>
    <w:p w14:paraId="7CD657AE" w14:textId="77777777" w:rsidR="00146833" w:rsidRPr="00146833" w:rsidRDefault="00146833" w:rsidP="00146833">
      <w:pPr>
        <w:jc w:val="both"/>
        <w:rPr>
          <w:rFonts w:ascii="Courier New" w:hAnsi="Courier New" w:cs="Courier New"/>
        </w:rPr>
      </w:pPr>
    </w:p>
    <w:p w14:paraId="72B112B7" w14:textId="0D3302F6" w:rsidR="00146833" w:rsidRPr="00146833" w:rsidRDefault="00146833" w:rsidP="00146833">
      <w:pPr>
        <w:jc w:val="both"/>
        <w:rPr>
          <w:rFonts w:ascii="Courier New" w:hAnsi="Courier New" w:cs="Courier New"/>
        </w:rPr>
      </w:pPr>
      <w:r w:rsidRPr="00146833">
        <w:rPr>
          <w:rFonts w:ascii="Courier New" w:hAnsi="Courier New" w:cs="Courier New"/>
        </w:rPr>
        <w:t>You may appear at this time either in person or by agent or attorney, if you so desire, and</w:t>
      </w:r>
      <w:r>
        <w:rPr>
          <w:rFonts w:ascii="Courier New" w:hAnsi="Courier New" w:cs="Courier New"/>
        </w:rPr>
        <w:t xml:space="preserve"> </w:t>
      </w:r>
      <w:r w:rsidRPr="00146833">
        <w:rPr>
          <w:rFonts w:ascii="Courier New" w:hAnsi="Courier New" w:cs="Courier New"/>
        </w:rPr>
        <w:t>be heard on the matter. After hearing the views and wishes of all persons interested in the case,</w:t>
      </w:r>
    </w:p>
    <w:p w14:paraId="3179814C" w14:textId="5DD83253" w:rsidR="007840CA" w:rsidRPr="00344E79" w:rsidRDefault="00146833" w:rsidP="00146833">
      <w:pPr>
        <w:jc w:val="both"/>
        <w:rPr>
          <w:rFonts w:ascii="Courier New" w:hAnsi="Courier New" w:cs="Courier New"/>
        </w:rPr>
      </w:pPr>
      <w:r w:rsidRPr="00146833">
        <w:rPr>
          <w:rFonts w:ascii="Courier New" w:hAnsi="Courier New" w:cs="Courier New"/>
        </w:rPr>
        <w:t>the Board of Zoning Appeals may close the hearing and render a decision. The public hearing</w:t>
      </w:r>
      <w:r>
        <w:rPr>
          <w:rFonts w:ascii="Courier New" w:hAnsi="Courier New" w:cs="Courier New"/>
        </w:rPr>
        <w:t xml:space="preserve"> </w:t>
      </w:r>
      <w:r w:rsidRPr="00146833">
        <w:rPr>
          <w:rFonts w:ascii="Courier New" w:hAnsi="Courier New" w:cs="Courier New"/>
        </w:rPr>
        <w:t>may be recessed and continued from time to time without further notice.</w:t>
      </w:r>
    </w:p>
    <w:p w14:paraId="511D83B3" w14:textId="77777777" w:rsidR="00146833" w:rsidRDefault="00146833" w:rsidP="00146833">
      <w:pPr>
        <w:jc w:val="both"/>
        <w:rPr>
          <w:rFonts w:ascii="Courier New" w:hAnsi="Courier New" w:cs="Courier New"/>
        </w:rPr>
      </w:pPr>
    </w:p>
    <w:p w14:paraId="1D621F3F" w14:textId="052D5B44" w:rsidR="007840CA" w:rsidRPr="00344E79" w:rsidRDefault="007840CA" w:rsidP="00146833">
      <w:pPr>
        <w:jc w:val="both"/>
        <w:rPr>
          <w:rFonts w:ascii="Courier New" w:hAnsi="Courier New" w:cs="Courier New"/>
        </w:rPr>
      </w:pPr>
      <w:r w:rsidRPr="00344E79">
        <w:rPr>
          <w:rFonts w:ascii="Courier New" w:hAnsi="Courier New" w:cs="Courier New"/>
        </w:rPr>
        <w:t xml:space="preserve">Dated this </w:t>
      </w:r>
      <w:r w:rsidR="00F94B0C">
        <w:rPr>
          <w:rFonts w:ascii="Courier New" w:hAnsi="Courier New" w:cs="Courier New"/>
          <w:noProof/>
        </w:rPr>
        <w:t>4</w:t>
      </w:r>
      <w:r w:rsidR="00CC5185" w:rsidRPr="00CC5185">
        <w:rPr>
          <w:rFonts w:ascii="Courier New" w:hAnsi="Courier New" w:cs="Courier New"/>
          <w:noProof/>
          <w:vertAlign w:val="superscript"/>
        </w:rPr>
        <w:t>t</w:t>
      </w:r>
      <w:r w:rsidR="006259F3">
        <w:rPr>
          <w:rFonts w:ascii="Courier New" w:hAnsi="Courier New" w:cs="Courier New"/>
          <w:noProof/>
          <w:vertAlign w:val="superscript"/>
        </w:rPr>
        <w:t>h</w:t>
      </w:r>
      <w:r w:rsidR="00344E79">
        <w:rPr>
          <w:rFonts w:ascii="Courier New" w:hAnsi="Courier New" w:cs="Courier New"/>
          <w:noProof/>
        </w:rPr>
        <w:t xml:space="preserve"> </w:t>
      </w:r>
      <w:r w:rsidR="00613FED">
        <w:rPr>
          <w:rFonts w:ascii="Courier New" w:hAnsi="Courier New" w:cs="Courier New"/>
          <w:noProof/>
        </w:rPr>
        <w:t>d</w:t>
      </w:r>
      <w:r w:rsidR="00344E79">
        <w:rPr>
          <w:rFonts w:ascii="Courier New" w:hAnsi="Courier New" w:cs="Courier New"/>
          <w:noProof/>
        </w:rPr>
        <w:t xml:space="preserve">ay of </w:t>
      </w:r>
      <w:r w:rsidR="00F94B0C">
        <w:rPr>
          <w:rFonts w:ascii="Courier New" w:hAnsi="Courier New" w:cs="Courier New"/>
          <w:noProof/>
        </w:rPr>
        <w:t>October</w:t>
      </w:r>
      <w:r w:rsidR="0087462B" w:rsidRPr="00344E79">
        <w:rPr>
          <w:rFonts w:ascii="Courier New" w:hAnsi="Courier New" w:cs="Courier New"/>
          <w:noProof/>
        </w:rPr>
        <w:t>, 202</w:t>
      </w:r>
      <w:r w:rsidR="00146833">
        <w:rPr>
          <w:rFonts w:ascii="Courier New" w:hAnsi="Courier New" w:cs="Courier New"/>
          <w:noProof/>
        </w:rPr>
        <w:t>2</w:t>
      </w:r>
      <w:r w:rsidRPr="00344E79">
        <w:rPr>
          <w:rFonts w:ascii="Courier New" w:hAnsi="Courier New" w:cs="Courier New"/>
        </w:rPr>
        <w:t>.</w:t>
      </w:r>
    </w:p>
    <w:p w14:paraId="5855772C" w14:textId="77777777" w:rsidR="007840CA" w:rsidRPr="00344E79" w:rsidRDefault="007840CA">
      <w:pPr>
        <w:jc w:val="right"/>
        <w:rPr>
          <w:rFonts w:ascii="Courier New" w:hAnsi="Courier New" w:cs="Courier New"/>
        </w:rPr>
      </w:pPr>
    </w:p>
    <w:p w14:paraId="61C9B12B" w14:textId="77777777" w:rsidR="007840CA" w:rsidRPr="00344E79" w:rsidRDefault="007840CA">
      <w:pPr>
        <w:jc w:val="right"/>
        <w:rPr>
          <w:rFonts w:ascii="Courier New" w:hAnsi="Courier New" w:cs="Courier New"/>
        </w:rPr>
      </w:pPr>
    </w:p>
    <w:p w14:paraId="119EA4D4" w14:textId="05A47B3A" w:rsidR="007840CA" w:rsidRPr="00344E79" w:rsidRDefault="007840CA">
      <w:pPr>
        <w:rPr>
          <w:rFonts w:ascii="Courier New" w:hAnsi="Courier New" w:cs="Courier New"/>
          <w:u w:val="single"/>
        </w:rPr>
      </w:pPr>
      <w:r w:rsidRPr="00344E79">
        <w:rPr>
          <w:rFonts w:ascii="Courier New" w:hAnsi="Courier New" w:cs="Courier New"/>
        </w:rPr>
        <w:t xml:space="preserve"> </w:t>
      </w:r>
      <w:r w:rsidRPr="00344E79">
        <w:rPr>
          <w:rFonts w:ascii="Courier New" w:hAnsi="Courier New" w:cs="Courier New"/>
        </w:rPr>
        <w:tab/>
      </w:r>
      <w:r w:rsidRPr="00344E79">
        <w:rPr>
          <w:rFonts w:ascii="Courier New" w:hAnsi="Courier New" w:cs="Courier New"/>
        </w:rPr>
        <w:tab/>
      </w:r>
      <w:r w:rsidRPr="00344E79">
        <w:rPr>
          <w:rFonts w:ascii="Courier New" w:hAnsi="Courier New" w:cs="Courier New"/>
        </w:rPr>
        <w:tab/>
      </w:r>
      <w:r w:rsidRPr="00344E79">
        <w:rPr>
          <w:rFonts w:ascii="Courier New" w:hAnsi="Courier New" w:cs="Courier New"/>
        </w:rPr>
        <w:tab/>
      </w:r>
      <w:r w:rsidRPr="00344E79">
        <w:rPr>
          <w:rFonts w:ascii="Courier New" w:hAnsi="Courier New" w:cs="Courier New"/>
        </w:rPr>
        <w:tab/>
      </w:r>
      <w:r w:rsidRPr="00344E79">
        <w:rPr>
          <w:rFonts w:ascii="Courier New" w:hAnsi="Courier New" w:cs="Courier New"/>
        </w:rPr>
        <w:tab/>
      </w:r>
      <w:r w:rsidR="006F56AE" w:rsidRPr="00344E79">
        <w:rPr>
          <w:rFonts w:ascii="Courier New" w:hAnsi="Courier New" w:cs="Courier New"/>
          <w:u w:val="single"/>
        </w:rPr>
        <w:t>/S/</w:t>
      </w:r>
      <w:r w:rsidRPr="00344E79">
        <w:rPr>
          <w:rFonts w:ascii="Courier New" w:hAnsi="Courier New" w:cs="Courier New"/>
          <w:u w:val="single"/>
        </w:rPr>
        <w:t xml:space="preserve">                                                                      </w:t>
      </w:r>
    </w:p>
    <w:p w14:paraId="0E260334" w14:textId="77777777" w:rsidR="007840CA" w:rsidRPr="00344E79" w:rsidRDefault="00F2719F">
      <w:pPr>
        <w:ind w:left="4320"/>
        <w:rPr>
          <w:rFonts w:ascii="Courier New" w:hAnsi="Courier New" w:cs="Courier New"/>
        </w:rPr>
      </w:pPr>
      <w:r w:rsidRPr="00344E79">
        <w:rPr>
          <w:rFonts w:ascii="Courier New" w:hAnsi="Courier New" w:cs="Courier New"/>
          <w:noProof/>
        </w:rPr>
        <w:t>Virgil C. Lyon</w:t>
      </w:r>
      <w:r w:rsidR="007840CA" w:rsidRPr="00344E79">
        <w:rPr>
          <w:rFonts w:ascii="Courier New" w:hAnsi="Courier New" w:cs="Courier New"/>
        </w:rPr>
        <w:t xml:space="preserve">, Secretary   </w:t>
      </w:r>
    </w:p>
    <w:p w14:paraId="63559F7B" w14:textId="77777777" w:rsidR="004F0BC2" w:rsidRPr="00344E79" w:rsidRDefault="007840CA" w:rsidP="0086674D">
      <w:pPr>
        <w:tabs>
          <w:tab w:val="left" w:pos="4320"/>
        </w:tabs>
        <w:rPr>
          <w:rFonts w:ascii="Courier New" w:hAnsi="Courier New" w:cs="Courier New"/>
          <w:szCs w:val="24"/>
        </w:rPr>
      </w:pPr>
      <w:r w:rsidRPr="00344E79">
        <w:rPr>
          <w:rFonts w:ascii="Courier New" w:hAnsi="Courier New" w:cs="Courier New"/>
        </w:rPr>
        <w:tab/>
      </w:r>
      <w:r w:rsidR="0086674D" w:rsidRPr="00344E79">
        <w:rPr>
          <w:rFonts w:ascii="Courier New" w:hAnsi="Courier New" w:cs="Courier New"/>
        </w:rPr>
        <w:t>Board of Zoning Appeals</w:t>
      </w:r>
    </w:p>
    <w:sectPr w:rsidR="004F0BC2" w:rsidRPr="00344E79" w:rsidSect="00AF257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440" w:right="1440" w:bottom="1440" w:left="1440" w:header="1440" w:footer="1440" w:gutter="0"/>
      <w:paperSrc w:first="15" w:other="15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6D45" w14:textId="77777777" w:rsidR="00FB1E62" w:rsidRDefault="00FB1E62">
      <w:r>
        <w:separator/>
      </w:r>
    </w:p>
  </w:endnote>
  <w:endnote w:type="continuationSeparator" w:id="0">
    <w:p w14:paraId="3E9DF0F0" w14:textId="77777777" w:rsidR="00FB1E62" w:rsidRDefault="00FB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D2B0" w14:textId="77777777" w:rsidR="00FB1E62" w:rsidRDefault="00FB1E62" w:rsidP="00AF2575">
    <w:pPr>
      <w:pStyle w:val="Footer"/>
    </w:pPr>
    <w:r>
      <w:rPr>
        <w:rFonts w:ascii="Times New Roman" w:hAnsi="Times New Roman"/>
        <w:sz w:val="18"/>
      </w:rPr>
      <w:t>Zoning Administrator’s Commen</w:t>
    </w:r>
    <w:r w:rsidR="008A2860">
      <w:rPr>
        <w:rFonts w:ascii="Times New Roman" w:hAnsi="Times New Roman"/>
        <w:sz w:val="18"/>
      </w:rPr>
      <w:t>ts on Case No. V-19-01</w:t>
    </w: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  <w:t xml:space="preserve">Page </w:t>
    </w: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PAGE </w:instrText>
    </w:r>
    <w:r>
      <w:rPr>
        <w:rFonts w:ascii="Times New Roman" w:hAnsi="Times New Roman"/>
        <w:sz w:val="18"/>
      </w:rPr>
      <w:fldChar w:fldCharType="separate"/>
    </w:r>
    <w:r w:rsidR="002205BA">
      <w:rPr>
        <w:rFonts w:ascii="Times New Roman" w:hAnsi="Times New Roman"/>
        <w:noProof/>
        <w:sz w:val="18"/>
      </w:rPr>
      <w:t>2</w:t>
    </w:r>
    <w:r>
      <w:rPr>
        <w:rFonts w:ascii="Times New Roman" w:hAnsi="Times New Roman"/>
        <w:sz w:val="18"/>
      </w:rPr>
      <w:fldChar w:fldCharType="end"/>
    </w:r>
    <w:r>
      <w:rPr>
        <w:rFonts w:ascii="Times New Roman" w:hAnsi="Times New Roman"/>
        <w:sz w:val="18"/>
      </w:rPr>
      <w:t xml:space="preserve"> of 3</w:t>
    </w:r>
  </w:p>
  <w:p w14:paraId="288BA5A5" w14:textId="77777777" w:rsidR="00FB1E62" w:rsidRDefault="00FB1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8827" w14:textId="77777777" w:rsidR="00FB1E62" w:rsidRPr="0086674D" w:rsidRDefault="00FB1E62" w:rsidP="00866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175C" w14:textId="77777777" w:rsidR="00FB1E62" w:rsidRDefault="00FB1E62">
      <w:r>
        <w:separator/>
      </w:r>
    </w:p>
  </w:footnote>
  <w:footnote w:type="continuationSeparator" w:id="0">
    <w:p w14:paraId="6542E1CF" w14:textId="77777777" w:rsidR="00FB1E62" w:rsidRDefault="00FB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2AAA" w14:textId="77777777" w:rsidR="00FB1E62" w:rsidRDefault="00FB1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C593" w14:textId="77777777" w:rsidR="00FB1E62" w:rsidRPr="0086674D" w:rsidRDefault="00FB1E62" w:rsidP="0086674D">
    <w:pPr>
      <w:pStyle w:val="Header"/>
    </w:pPr>
    <w:r w:rsidRPr="0086674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79B9"/>
    <w:multiLevelType w:val="hybridMultilevel"/>
    <w:tmpl w:val="E312B488"/>
    <w:lvl w:ilvl="0" w:tplc="E9E22D54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112F2"/>
    <w:multiLevelType w:val="hybridMultilevel"/>
    <w:tmpl w:val="FC22482C"/>
    <w:lvl w:ilvl="0" w:tplc="C7522800">
      <w:start w:val="2"/>
      <w:numFmt w:val="lowerLetter"/>
      <w:lvlText w:val="%1."/>
      <w:lvlJc w:val="left"/>
      <w:pPr>
        <w:tabs>
          <w:tab w:val="num" w:pos="1080"/>
        </w:tabs>
        <w:ind w:left="108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3F5D2720"/>
    <w:multiLevelType w:val="hybridMultilevel"/>
    <w:tmpl w:val="86FCF822"/>
    <w:lvl w:ilvl="0" w:tplc="F4CAA8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C05DB"/>
    <w:multiLevelType w:val="hybridMultilevel"/>
    <w:tmpl w:val="8E7A4F3A"/>
    <w:lvl w:ilvl="0" w:tplc="152CA104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579A3"/>
    <w:multiLevelType w:val="hybridMultilevel"/>
    <w:tmpl w:val="6862D5DA"/>
    <w:lvl w:ilvl="0" w:tplc="B928A80C">
      <w:start w:val="1"/>
      <w:numFmt w:val="lowerLetter"/>
      <w:lvlText w:val="%1."/>
      <w:lvlJc w:val="left"/>
      <w:pPr>
        <w:ind w:left="45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5" w15:restartNumberingAfterBreak="0">
    <w:nsid w:val="68607D49"/>
    <w:multiLevelType w:val="hybridMultilevel"/>
    <w:tmpl w:val="3B242414"/>
    <w:lvl w:ilvl="0" w:tplc="152CA104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300038">
    <w:abstractNumId w:val="2"/>
  </w:num>
  <w:num w:numId="2" w16cid:durableId="393434435">
    <w:abstractNumId w:val="1"/>
  </w:num>
  <w:num w:numId="3" w16cid:durableId="1066420352">
    <w:abstractNumId w:val="0"/>
  </w:num>
  <w:num w:numId="4" w16cid:durableId="2139563153">
    <w:abstractNumId w:val="3"/>
  </w:num>
  <w:num w:numId="5" w16cid:durableId="1750343133">
    <w:abstractNumId w:val="5"/>
  </w:num>
  <w:num w:numId="6" w16cid:durableId="89930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B2"/>
    <w:rsid w:val="00014B42"/>
    <w:rsid w:val="000201E5"/>
    <w:rsid w:val="000316A1"/>
    <w:rsid w:val="00051F1A"/>
    <w:rsid w:val="000E575F"/>
    <w:rsid w:val="000F6681"/>
    <w:rsid w:val="00103A13"/>
    <w:rsid w:val="00146833"/>
    <w:rsid w:val="0014718C"/>
    <w:rsid w:val="001746CF"/>
    <w:rsid w:val="0019073C"/>
    <w:rsid w:val="001C1A42"/>
    <w:rsid w:val="001C3EFB"/>
    <w:rsid w:val="002205BA"/>
    <w:rsid w:val="00223F11"/>
    <w:rsid w:val="002251BA"/>
    <w:rsid w:val="00251496"/>
    <w:rsid w:val="00254EFE"/>
    <w:rsid w:val="002B3992"/>
    <w:rsid w:val="002D173F"/>
    <w:rsid w:val="002E4FAC"/>
    <w:rsid w:val="002E7977"/>
    <w:rsid w:val="00310EB0"/>
    <w:rsid w:val="003152FE"/>
    <w:rsid w:val="00344E79"/>
    <w:rsid w:val="00383F1B"/>
    <w:rsid w:val="0039163B"/>
    <w:rsid w:val="003A252F"/>
    <w:rsid w:val="003C7F55"/>
    <w:rsid w:val="003D1E8B"/>
    <w:rsid w:val="003D5E9E"/>
    <w:rsid w:val="00420561"/>
    <w:rsid w:val="00424B1E"/>
    <w:rsid w:val="00496866"/>
    <w:rsid w:val="004B464E"/>
    <w:rsid w:val="004C1FA7"/>
    <w:rsid w:val="004E21B2"/>
    <w:rsid w:val="004E34EF"/>
    <w:rsid w:val="004E4D44"/>
    <w:rsid w:val="004F0BC2"/>
    <w:rsid w:val="004F317D"/>
    <w:rsid w:val="00567D0E"/>
    <w:rsid w:val="0059441F"/>
    <w:rsid w:val="00596070"/>
    <w:rsid w:val="005D2F40"/>
    <w:rsid w:val="00613FED"/>
    <w:rsid w:val="006259F3"/>
    <w:rsid w:val="00646AE6"/>
    <w:rsid w:val="00693858"/>
    <w:rsid w:val="006A534D"/>
    <w:rsid w:val="006F46BA"/>
    <w:rsid w:val="006F56AE"/>
    <w:rsid w:val="00716B35"/>
    <w:rsid w:val="00722D88"/>
    <w:rsid w:val="00771EF5"/>
    <w:rsid w:val="007840CA"/>
    <w:rsid w:val="00790C80"/>
    <w:rsid w:val="00792719"/>
    <w:rsid w:val="007B7762"/>
    <w:rsid w:val="007C33CA"/>
    <w:rsid w:val="00824788"/>
    <w:rsid w:val="00837541"/>
    <w:rsid w:val="00855905"/>
    <w:rsid w:val="0086674D"/>
    <w:rsid w:val="0087462B"/>
    <w:rsid w:val="008A2860"/>
    <w:rsid w:val="008E2570"/>
    <w:rsid w:val="008E38AD"/>
    <w:rsid w:val="00962AA8"/>
    <w:rsid w:val="009635A9"/>
    <w:rsid w:val="009A4169"/>
    <w:rsid w:val="009A6B06"/>
    <w:rsid w:val="009E7DB4"/>
    <w:rsid w:val="00A3772B"/>
    <w:rsid w:val="00A41967"/>
    <w:rsid w:val="00A56107"/>
    <w:rsid w:val="00A7159E"/>
    <w:rsid w:val="00A8303F"/>
    <w:rsid w:val="00AE546A"/>
    <w:rsid w:val="00AE6641"/>
    <w:rsid w:val="00AF2575"/>
    <w:rsid w:val="00B139E1"/>
    <w:rsid w:val="00B30D78"/>
    <w:rsid w:val="00B54231"/>
    <w:rsid w:val="00B96D17"/>
    <w:rsid w:val="00BA1D79"/>
    <w:rsid w:val="00BE7D21"/>
    <w:rsid w:val="00BF324B"/>
    <w:rsid w:val="00BF4F05"/>
    <w:rsid w:val="00C07D75"/>
    <w:rsid w:val="00C22A4D"/>
    <w:rsid w:val="00C87B3E"/>
    <w:rsid w:val="00CB77C3"/>
    <w:rsid w:val="00CC5185"/>
    <w:rsid w:val="00CF0A98"/>
    <w:rsid w:val="00D21B99"/>
    <w:rsid w:val="00D233DC"/>
    <w:rsid w:val="00D652E5"/>
    <w:rsid w:val="00D7010F"/>
    <w:rsid w:val="00D92DEA"/>
    <w:rsid w:val="00DB3FD7"/>
    <w:rsid w:val="00E35A89"/>
    <w:rsid w:val="00E677BD"/>
    <w:rsid w:val="00E67C93"/>
    <w:rsid w:val="00E85BF6"/>
    <w:rsid w:val="00EB2C75"/>
    <w:rsid w:val="00F15CA0"/>
    <w:rsid w:val="00F16BC7"/>
    <w:rsid w:val="00F2321E"/>
    <w:rsid w:val="00F2719F"/>
    <w:rsid w:val="00F559F1"/>
    <w:rsid w:val="00F871DF"/>
    <w:rsid w:val="00F936B2"/>
    <w:rsid w:val="00F938DE"/>
    <w:rsid w:val="00F94B0C"/>
    <w:rsid w:val="00FB1E62"/>
    <w:rsid w:val="00FC112E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D3CF61E"/>
  <w15:docId w15:val="{06F78652-0773-46F0-B9F5-7F521B92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AA8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62AA8"/>
  </w:style>
  <w:style w:type="paragraph" w:styleId="Header">
    <w:name w:val="header"/>
    <w:basedOn w:val="Normal"/>
    <w:semiHidden/>
    <w:rsid w:val="00962A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62AA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962A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962AA8"/>
    <w:rPr>
      <w:color w:val="800080"/>
      <w:u w:val="single"/>
    </w:rPr>
  </w:style>
  <w:style w:type="character" w:styleId="PageNumber">
    <w:name w:val="page number"/>
    <w:basedOn w:val="DefaultParagraphFont"/>
    <w:semiHidden/>
    <w:rsid w:val="00962AA8"/>
  </w:style>
  <w:style w:type="paragraph" w:styleId="BodyTextIndent">
    <w:name w:val="Body Text Indent"/>
    <w:basedOn w:val="Normal"/>
    <w:semiHidden/>
    <w:rsid w:val="00962AA8"/>
    <w:pPr>
      <w:widowControl/>
      <w:tabs>
        <w:tab w:val="left" w:pos="0"/>
        <w:tab w:val="left" w:pos="600"/>
        <w:tab w:val="left" w:pos="630"/>
        <w:tab w:val="left" w:pos="1080"/>
        <w:tab w:val="left" w:pos="1560"/>
        <w:tab w:val="left" w:pos="2640"/>
        <w:tab w:val="left" w:pos="3240"/>
      </w:tabs>
      <w:spacing w:line="237" w:lineRule="exact"/>
      <w:ind w:left="450" w:hanging="480"/>
      <w:jc w:val="both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4C1FA7"/>
    <w:pPr>
      <w:ind w:left="720"/>
      <w:contextualSpacing/>
    </w:pPr>
  </w:style>
  <w:style w:type="character" w:customStyle="1" w:styleId="bound-visible-inline">
    <w:name w:val="bound-visible-inline"/>
    <w:basedOn w:val="DefaultParagraphFont"/>
    <w:rsid w:val="0034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B7516-0E84-4D40-B110-2EF5F347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McPherson</Company>
  <LinksUpToDate>false</LinksUpToDate>
  <CharactersWithSpaces>1389</CharactersWithSpaces>
  <SharedDoc>false</SharedDoc>
  <HLinks>
    <vt:vector size="6" baseType="variant">
      <vt:variant>
        <vt:i4>1179659</vt:i4>
      </vt:variant>
      <vt:variant>
        <vt:i4>6</vt:i4>
      </vt:variant>
      <vt:variant>
        <vt:i4>0</vt:i4>
      </vt:variant>
      <vt:variant>
        <vt:i4>5</vt:i4>
      </vt:variant>
      <vt:variant>
        <vt:lpwstr>http://mcphcity-bpu.com/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R. Stinemetze</dc:creator>
  <cp:lastModifiedBy>Virgil Lyon</cp:lastModifiedBy>
  <cp:revision>2</cp:revision>
  <cp:lastPrinted>2019-05-14T21:07:00Z</cp:lastPrinted>
  <dcterms:created xsi:type="dcterms:W3CDTF">2022-10-05T16:45:00Z</dcterms:created>
  <dcterms:modified xsi:type="dcterms:W3CDTF">2022-10-05T16:45:00Z</dcterms:modified>
</cp:coreProperties>
</file>